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1D" w:rsidRPr="005114C1" w:rsidRDefault="0093041D" w:rsidP="005114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4C1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93041D" w:rsidRPr="005114C1" w:rsidRDefault="0093041D" w:rsidP="005114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14C1">
        <w:rPr>
          <w:rFonts w:ascii="Times New Roman" w:hAnsi="Times New Roman" w:cs="Times New Roman"/>
          <w:sz w:val="24"/>
          <w:szCs w:val="24"/>
        </w:rPr>
        <w:t>МУНИЦИПАЛЬНОГО ОКРУГА «ИНТА» РЕСПУБЛИКИ КОМИ</w:t>
      </w:r>
    </w:p>
    <w:p w:rsidR="0093041D" w:rsidRPr="005114C1" w:rsidRDefault="0093041D" w:rsidP="005114C1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680"/>
        <w:gridCol w:w="1531"/>
        <w:gridCol w:w="2020"/>
        <w:gridCol w:w="1559"/>
        <w:gridCol w:w="1701"/>
      </w:tblGrid>
      <w:tr w:rsidR="0093041D" w:rsidRPr="005114C1" w:rsidTr="000E5A30">
        <w:tc>
          <w:tcPr>
            <w:tcW w:w="510" w:type="dxa"/>
          </w:tcPr>
          <w:p w:rsidR="0093041D" w:rsidRPr="005114C1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041D" w:rsidRPr="005114C1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75" w:type="dxa"/>
            <w:gridSpan w:val="6"/>
            <w:vAlign w:val="center"/>
          </w:tcPr>
          <w:p w:rsidR="0093041D" w:rsidRPr="005114C1" w:rsidRDefault="0093041D" w:rsidP="000E5A3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</w:tc>
      </w:tr>
      <w:bookmarkEnd w:id="0"/>
      <w:tr w:rsidR="0093041D" w:rsidRPr="005114C1" w:rsidTr="005114C1">
        <w:tblPrEx>
          <w:tblBorders>
            <w:insideH w:val="nil"/>
          </w:tblBorders>
        </w:tblPrEx>
        <w:tc>
          <w:tcPr>
            <w:tcW w:w="510" w:type="dxa"/>
            <w:tcBorders>
              <w:bottom w:val="single" w:sz="4" w:space="0" w:color="auto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491" w:type="dxa"/>
            <w:gridSpan w:val="5"/>
            <w:tcBorders>
              <w:bottom w:val="single" w:sz="4" w:space="0" w:color="auto"/>
            </w:tcBorders>
          </w:tcPr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округа «Инта»</w:t>
            </w:r>
          </w:p>
        </w:tc>
      </w:tr>
      <w:tr w:rsidR="0093041D" w:rsidRPr="005114C1" w:rsidTr="005114C1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bottom w:val="nil"/>
            </w:tcBorders>
          </w:tcPr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1. Отдел образования администрации муниципального округа «Инта»;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2. Отдел спорта администрации муниципального округа «Инта»;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3. Отдел культуры администрации муниципального округа «Инта»</w:t>
            </w:r>
          </w:p>
        </w:tc>
      </w:tr>
      <w:tr w:rsidR="0093041D" w:rsidRPr="005114C1" w:rsidTr="005114C1">
        <w:tc>
          <w:tcPr>
            <w:tcW w:w="510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91" w:type="dxa"/>
            <w:gridSpan w:val="5"/>
          </w:tcPr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hyperlink w:anchor="P242">
              <w:r w:rsidRPr="005B3FEE">
                <w:rPr>
                  <w:rFonts w:ascii="Times New Roman" w:hAnsi="Times New Roman" w:cs="Times New Roman"/>
                  <w:sz w:val="24"/>
                  <w:szCs w:val="24"/>
                </w:rPr>
                <w:t>Развитие системы</w:t>
              </w:r>
            </w:hyperlink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дошкольного, общего и дополнительного образования»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w:anchor="P385">
              <w:r w:rsidRPr="005B3FEE">
                <w:rPr>
                  <w:rFonts w:ascii="Times New Roman" w:hAnsi="Times New Roman" w:cs="Times New Roman"/>
                  <w:sz w:val="24"/>
                  <w:szCs w:val="24"/>
                </w:rPr>
                <w:t>«Дети и молодежь»</w:t>
              </w:r>
            </w:hyperlink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hyperlink w:anchor="P482">
              <w:r w:rsidRPr="005B3FEE">
                <w:rPr>
                  <w:rFonts w:ascii="Times New Roman" w:hAnsi="Times New Roman" w:cs="Times New Roman"/>
                  <w:sz w:val="24"/>
                  <w:szCs w:val="24"/>
                </w:rPr>
                <w:t>Обеспечение реализации</w:t>
              </w:r>
            </w:hyperlink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программы»</w:t>
            </w:r>
          </w:p>
        </w:tc>
      </w:tr>
      <w:tr w:rsidR="0093041D" w:rsidRPr="005114C1" w:rsidTr="005114C1">
        <w:tc>
          <w:tcPr>
            <w:tcW w:w="510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91" w:type="dxa"/>
            <w:gridSpan w:val="5"/>
          </w:tcPr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доступности, качества и эффективности муниципальной системы образования с учетом потребностей граждан муниципального округа «Инта»</w:t>
            </w:r>
          </w:p>
        </w:tc>
      </w:tr>
      <w:tr w:rsidR="0093041D" w:rsidRPr="005114C1" w:rsidTr="005114C1">
        <w:tc>
          <w:tcPr>
            <w:tcW w:w="510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91" w:type="dxa"/>
            <w:gridSpan w:val="5"/>
          </w:tcPr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1. Повышение качества общедоступного и бесплатного дошкольного образования, повышение доступности и качества муниципальных услуг в сфере начального общего, основного общего, среднего общего и дополнительного образования в муниципальных образовательных учреждениях;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включения молодежи как активного субъекта в общественные процессы и их успешной адаптации к современным условиям жизни, а также развитие системы муниципальной поддержки круглогодичного оздоровления и отдыха детей и занятости подростков</w:t>
            </w:r>
          </w:p>
        </w:tc>
      </w:tr>
      <w:tr w:rsidR="0093041D" w:rsidRPr="005114C1" w:rsidTr="005114C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bottom w:val="nil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7491" w:type="dxa"/>
            <w:gridSpan w:val="5"/>
            <w:tcBorders>
              <w:bottom w:val="nil"/>
            </w:tcBorders>
          </w:tcPr>
          <w:p w:rsidR="0093041D" w:rsidRPr="005114C1" w:rsidRDefault="0093041D" w:rsidP="005B3FE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1. Удельный вес населения в возрасте 5 - 18 лет, охваченного общим образованием, в общей численности населения в возрасте 5 - 18 лет, % (исключен с 01.01.2026);»</w:t>
            </w:r>
          </w:p>
          <w:p w:rsidR="0093041D" w:rsidRPr="005114C1" w:rsidRDefault="0093041D" w:rsidP="005B3FE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2.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организаций, %;</w:t>
            </w:r>
          </w:p>
          <w:p w:rsidR="0093041D" w:rsidRPr="005114C1" w:rsidRDefault="0093041D" w:rsidP="005B3FE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3. Доля обучающихся в муниципальных образовательных организациях, занимающихся в одну смену, в общей </w:t>
            </w:r>
            <w:proofErr w:type="gramStart"/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муниципальных общеобразовательных организациях, %;</w:t>
            </w:r>
          </w:p>
          <w:p w:rsidR="0093041D" w:rsidRPr="005114C1" w:rsidRDefault="0093041D" w:rsidP="005B3FE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4. Доля детей в возрасте от 5 до 18 лет, посещающих учреждения дополнительного образования детей, в общем количестве детей от 5 до 18 лет, %;</w:t>
            </w:r>
          </w:p>
          <w:p w:rsidR="0093041D" w:rsidRPr="005114C1" w:rsidRDefault="0093041D" w:rsidP="005B3FE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5. Количество трудоустроенных несовершеннолетних граждан, чел.;</w:t>
            </w:r>
          </w:p>
          <w:p w:rsidR="0093041D" w:rsidRPr="005114C1" w:rsidRDefault="0093041D" w:rsidP="005B3FE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6. Удовлетворенность населения качеством предоставления муниципальных услуг в сфере дошкольного, общего и дополнительного образования от общего числа опрошенных родителей, дети которых посещающих образовательные организации в соответствующем году, %;</w:t>
            </w:r>
          </w:p>
          <w:p w:rsidR="0093041D" w:rsidRPr="005B3FEE" w:rsidRDefault="0093041D" w:rsidP="005B3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5B3FEE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7. Дети охвачены отдыхом в каникулярное время, чел.;</w:t>
            </w:r>
          </w:p>
          <w:p w:rsidR="0093041D" w:rsidRPr="005114C1" w:rsidRDefault="0093041D" w:rsidP="005B3FE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8. Реализованы народные проекты в сфере образования, ед.;</w:t>
            </w:r>
          </w:p>
          <w:p w:rsidR="0093041D" w:rsidRPr="005114C1" w:rsidRDefault="0093041D" w:rsidP="005B3FE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9. Удельный вес населения в возрасте 7 - 18 лет, охваченного общим </w:t>
            </w:r>
            <w:r w:rsidRPr="00511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образованием, в общей численности населения в возрасте 7 - 18 лет, % (введен с 01.01.2026)</w:t>
            </w:r>
            <w:r w:rsidRPr="005B3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041D" w:rsidRPr="005114C1" w:rsidTr="005114C1">
        <w:tc>
          <w:tcPr>
            <w:tcW w:w="510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491" w:type="dxa"/>
            <w:gridSpan w:val="5"/>
          </w:tcPr>
          <w:p w:rsidR="00235BAD" w:rsidRPr="00235BAD" w:rsidRDefault="00235BAD" w:rsidP="00235BA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BAD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 2025 - 2030 годы;</w:t>
            </w:r>
          </w:p>
          <w:p w:rsidR="0093041D" w:rsidRPr="005114C1" w:rsidRDefault="00235BAD" w:rsidP="00235BA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BAD"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</w:tc>
      </w:tr>
      <w:tr w:rsidR="0093041D" w:rsidRPr="005114C1" w:rsidTr="005B3FEE">
        <w:tc>
          <w:tcPr>
            <w:tcW w:w="510" w:type="dxa"/>
            <w:vMerge w:val="restart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vMerge w:val="restart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680" w:type="dxa"/>
          </w:tcPr>
          <w:p w:rsidR="0093041D" w:rsidRPr="005114C1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31" w:type="dxa"/>
          </w:tcPr>
          <w:p w:rsidR="005B3FEE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</w:t>
            </w:r>
          </w:p>
          <w:p w:rsidR="0093041D" w:rsidRPr="005114C1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20" w:type="dxa"/>
          </w:tcPr>
          <w:p w:rsidR="005B3FEE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Средства республика</w:t>
            </w:r>
            <w:r w:rsidR="005B3FEE">
              <w:rPr>
                <w:rFonts w:ascii="Times New Roman" w:hAnsi="Times New Roman" w:cs="Times New Roman"/>
                <w:sz w:val="24"/>
                <w:szCs w:val="24"/>
              </w:rPr>
              <w:t>нского бюджета Республики Коми,</w:t>
            </w:r>
          </w:p>
          <w:p w:rsidR="0093041D" w:rsidRPr="005114C1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</w:tcPr>
          <w:p w:rsidR="005B3FEE" w:rsidRDefault="0093041D" w:rsidP="005B3F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бюджета,</w:t>
            </w:r>
          </w:p>
          <w:p w:rsidR="0093041D" w:rsidRPr="005114C1" w:rsidRDefault="0093041D" w:rsidP="005B3F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5B3FEE" w:rsidRDefault="0093041D" w:rsidP="005B3F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93041D" w:rsidRPr="005114C1" w:rsidRDefault="0093041D" w:rsidP="005B3F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93041D" w:rsidRPr="005114C1" w:rsidTr="005B3FEE">
        <w:tc>
          <w:tcPr>
            <w:tcW w:w="510" w:type="dxa"/>
            <w:vMerge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31" w:type="dxa"/>
          </w:tcPr>
          <w:p w:rsidR="0093041D" w:rsidRPr="005114C1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153 430,2</w:t>
            </w:r>
          </w:p>
        </w:tc>
        <w:tc>
          <w:tcPr>
            <w:tcW w:w="2020" w:type="dxa"/>
          </w:tcPr>
          <w:p w:rsidR="0093041D" w:rsidRPr="005114C1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775 135,5</w:t>
            </w:r>
          </w:p>
        </w:tc>
        <w:tc>
          <w:tcPr>
            <w:tcW w:w="1559" w:type="dxa"/>
          </w:tcPr>
          <w:p w:rsidR="0093041D" w:rsidRPr="005114C1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386 </w:t>
            </w:r>
            <w:r w:rsidRPr="00511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</w:t>
            </w: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701" w:type="dxa"/>
          </w:tcPr>
          <w:p w:rsidR="0093041D" w:rsidRPr="005114C1" w:rsidRDefault="0093041D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1 314 941,5</w:t>
            </w:r>
          </w:p>
        </w:tc>
      </w:tr>
      <w:tr w:rsidR="0093041D" w:rsidRPr="005114C1" w:rsidTr="005B3FEE">
        <w:tc>
          <w:tcPr>
            <w:tcW w:w="510" w:type="dxa"/>
            <w:vMerge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31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0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695 912,4</w:t>
            </w:r>
          </w:p>
        </w:tc>
        <w:tc>
          <w:tcPr>
            <w:tcW w:w="1559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302 052,4</w:t>
            </w:r>
          </w:p>
        </w:tc>
        <w:tc>
          <w:tcPr>
            <w:tcW w:w="1701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997 964,8</w:t>
            </w:r>
          </w:p>
        </w:tc>
      </w:tr>
      <w:tr w:rsidR="0093041D" w:rsidRPr="005114C1" w:rsidTr="005B3FEE">
        <w:tc>
          <w:tcPr>
            <w:tcW w:w="510" w:type="dxa"/>
            <w:vMerge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31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0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695 912,4</w:t>
            </w:r>
          </w:p>
        </w:tc>
        <w:tc>
          <w:tcPr>
            <w:tcW w:w="1559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281 963,3</w:t>
            </w:r>
          </w:p>
        </w:tc>
        <w:tc>
          <w:tcPr>
            <w:tcW w:w="1701" w:type="dxa"/>
          </w:tcPr>
          <w:p w:rsidR="0093041D" w:rsidRPr="005B3FEE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977 875,7</w:t>
            </w:r>
          </w:p>
        </w:tc>
      </w:tr>
      <w:tr w:rsidR="0093041D" w:rsidRPr="005114C1" w:rsidTr="005B3FEE">
        <w:tc>
          <w:tcPr>
            <w:tcW w:w="510" w:type="dxa"/>
            <w:vMerge/>
            <w:tcBorders>
              <w:bottom w:val="nil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31" w:type="dxa"/>
          </w:tcPr>
          <w:p w:rsidR="0093041D" w:rsidRPr="005114C1" w:rsidRDefault="005B3FEE" w:rsidP="005B3FE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0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695 912,4</w:t>
            </w:r>
          </w:p>
        </w:tc>
        <w:tc>
          <w:tcPr>
            <w:tcW w:w="1559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319 099,1</w:t>
            </w:r>
          </w:p>
        </w:tc>
        <w:tc>
          <w:tcPr>
            <w:tcW w:w="1701" w:type="dxa"/>
          </w:tcPr>
          <w:p w:rsidR="0093041D" w:rsidRPr="005114C1" w:rsidRDefault="005B3FEE" w:rsidP="005114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1 015 011,5</w:t>
            </w:r>
          </w:p>
        </w:tc>
      </w:tr>
      <w:tr w:rsidR="0093041D" w:rsidRPr="005114C1" w:rsidTr="005114C1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3041D" w:rsidRPr="005114C1" w:rsidRDefault="0093041D" w:rsidP="005114C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К 2030 году планируется достичь: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1. Удельный вес населения в возрасте 7 - 18 лет, охваченного общим образованием, в общей численности населения в возрасте 7 - 18 лет на уровне не менее 85,0 %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2. Снижение доли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организаций, до 0,6%;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3. Доля обучающихся в муниципальных образовательных организациях, занимающихся в одну смену, в общей </w:t>
            </w:r>
            <w:proofErr w:type="gramStart"/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муниципальных общеобразовательных организациях, должна сохранится на уровне 100%;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4. Увеличение доли детей в возрасте от 5 до 18 лет, посещающих учреждения дополнительного образования детей, в общем количестве детей от 5 до 18 лет, до 88%; 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5. Количество трудоустроенных несовершеннолетних граждан, не менее 350 чел.;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>6. Достижение удовлетворенности населения качеством предоставления муниципальных услуг в сфере дошкольного, общего и дополнительного образования от общего числа опрошенных родителей, дети которых посещающих образовательные организации в соответствующем году, 95%</w:t>
            </w:r>
          </w:p>
          <w:p w:rsidR="0093041D" w:rsidRPr="005114C1" w:rsidRDefault="0093041D" w:rsidP="005114C1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7. Дети охвачены отдыхом в каникулярное время, не менее 1350 чел. в год </w:t>
            </w:r>
          </w:p>
          <w:p w:rsidR="0093041D" w:rsidRPr="005114C1" w:rsidRDefault="0093041D" w:rsidP="005114C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C1">
              <w:rPr>
                <w:rFonts w:ascii="Times New Roman" w:hAnsi="Times New Roman" w:cs="Times New Roman"/>
                <w:sz w:val="24"/>
                <w:szCs w:val="24"/>
              </w:rPr>
              <w:t xml:space="preserve">8. Реализованы народные проекты в сфере образования, не менее 2 проектов в год </w:t>
            </w:r>
          </w:p>
        </w:tc>
      </w:tr>
    </w:tbl>
    <w:p w:rsidR="008C3330" w:rsidRPr="005114C1" w:rsidRDefault="008C3330" w:rsidP="00511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3330" w:rsidRPr="005114C1" w:rsidSect="005114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E6B"/>
    <w:multiLevelType w:val="hybridMultilevel"/>
    <w:tmpl w:val="8FDC5AA4"/>
    <w:lvl w:ilvl="0" w:tplc="CF5A5364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1D"/>
    <w:rsid w:val="000E5A30"/>
    <w:rsid w:val="00235BAD"/>
    <w:rsid w:val="005114C1"/>
    <w:rsid w:val="005B3FEE"/>
    <w:rsid w:val="00826FEF"/>
    <w:rsid w:val="008C3330"/>
    <w:rsid w:val="0093041D"/>
    <w:rsid w:val="0095548D"/>
    <w:rsid w:val="00986803"/>
    <w:rsid w:val="00B1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1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041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3041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nsPlusNormal">
    <w:name w:val="ConsPlusNormal Знак"/>
    <w:link w:val="ConsPlusNormal0"/>
    <w:locked/>
    <w:rsid w:val="0093041D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9304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04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1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041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3041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nsPlusNormal">
    <w:name w:val="ConsPlusNormal Знак"/>
    <w:link w:val="ConsPlusNormal0"/>
    <w:locked/>
    <w:rsid w:val="0093041D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9304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04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Palchuk, Elvira</dc:creator>
  <cp:lastModifiedBy>Дьяченко Ирина</cp:lastModifiedBy>
  <cp:revision>6</cp:revision>
  <dcterms:created xsi:type="dcterms:W3CDTF">2025-11-08T13:40:00Z</dcterms:created>
  <dcterms:modified xsi:type="dcterms:W3CDTF">2025-11-08T13:54:00Z</dcterms:modified>
</cp:coreProperties>
</file>